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14" w:rsidRDefault="00AA4B14" w:rsidP="00AA4B14">
      <w:pPr>
        <w:ind w:left="5103"/>
        <w:jc w:val="both"/>
        <w:rPr>
          <w:rFonts w:cstheme="minorHAnsi"/>
          <w:b/>
          <w:color w:val="4472C4" w:themeColor="accent5"/>
          <w:sz w:val="24"/>
          <w:szCs w:val="24"/>
        </w:rPr>
      </w:pPr>
      <w:r>
        <w:rPr>
          <w:rFonts w:cstheme="minorHAnsi"/>
          <w:noProof/>
          <w:color w:val="4472C4" w:themeColor="accent5"/>
          <w:sz w:val="24"/>
          <w:szCs w:val="24"/>
          <w:lang w:eastAsia="fr-FR"/>
        </w:rPr>
        <w:drawing>
          <wp:anchor distT="0" distB="0" distL="114300" distR="114300" simplePos="0" relativeHeight="251661312" behindDoc="1" locked="0" layoutInCell="1" allowOverlap="1" wp14:anchorId="19B504CA" wp14:editId="508577CC">
            <wp:simplePos x="0" y="0"/>
            <wp:positionH relativeFrom="column">
              <wp:posOffset>285750</wp:posOffset>
            </wp:positionH>
            <wp:positionV relativeFrom="paragraph">
              <wp:posOffset>0</wp:posOffset>
            </wp:positionV>
            <wp:extent cx="2008505" cy="1419860"/>
            <wp:effectExtent l="0" t="0" r="0" b="8890"/>
            <wp:wrapTight wrapText="bothSides">
              <wp:wrapPolygon edited="0">
                <wp:start x="0" y="0"/>
                <wp:lineTo x="0" y="21445"/>
                <wp:lineTo x="21306" y="21445"/>
                <wp:lineTo x="21306"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DER Bretagne horizont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8505" cy="1419860"/>
                    </a:xfrm>
                    <a:prstGeom prst="rect">
                      <a:avLst/>
                    </a:prstGeom>
                  </pic:spPr>
                </pic:pic>
              </a:graphicData>
            </a:graphic>
          </wp:anchor>
        </w:drawing>
      </w:r>
    </w:p>
    <w:p w:rsidR="00AA4B14" w:rsidRPr="00DD04C8" w:rsidRDefault="00AA4B14" w:rsidP="00AA4B14">
      <w:pPr>
        <w:ind w:left="5103"/>
        <w:jc w:val="both"/>
        <w:rPr>
          <w:rFonts w:cstheme="minorHAnsi"/>
          <w:b/>
          <w:color w:val="4472C4" w:themeColor="accent5"/>
          <w:sz w:val="24"/>
          <w:szCs w:val="24"/>
        </w:rPr>
      </w:pPr>
      <w:r w:rsidRPr="00DD04C8">
        <w:rPr>
          <w:rFonts w:cstheme="minorHAnsi"/>
          <w:b/>
          <w:color w:val="4472C4" w:themeColor="accent5"/>
          <w:sz w:val="24"/>
          <w:szCs w:val="24"/>
        </w:rPr>
        <w:t xml:space="preserve">Le Pôle </w:t>
      </w:r>
      <w:r>
        <w:rPr>
          <w:rFonts w:cstheme="minorHAnsi"/>
          <w:b/>
          <w:color w:val="4472C4" w:themeColor="accent5"/>
          <w:sz w:val="24"/>
          <w:szCs w:val="24"/>
        </w:rPr>
        <w:t>Ecologie &amp; Environnement investit pour accompagner vos p</w:t>
      </w:r>
      <w:r w:rsidRPr="00DD04C8">
        <w:rPr>
          <w:rFonts w:cstheme="minorHAnsi"/>
          <w:b/>
          <w:color w:val="4472C4" w:themeColor="accent5"/>
          <w:sz w:val="24"/>
          <w:szCs w:val="24"/>
        </w:rPr>
        <w:t>rojets de recherche et d’innovation</w:t>
      </w:r>
    </w:p>
    <w:p w:rsidR="00AA4B14" w:rsidRDefault="00AA4B14" w:rsidP="00AA4B14">
      <w:pPr>
        <w:ind w:left="-284"/>
        <w:jc w:val="both"/>
        <w:rPr>
          <w:rFonts w:cstheme="minorHAnsi"/>
          <w:sz w:val="24"/>
          <w:szCs w:val="24"/>
        </w:rPr>
      </w:pPr>
    </w:p>
    <w:p w:rsidR="00AA4B14" w:rsidRDefault="00AA4B14" w:rsidP="00AA4B14">
      <w:pPr>
        <w:ind w:left="5103"/>
        <w:jc w:val="both"/>
        <w:rPr>
          <w:rFonts w:cstheme="minorHAnsi"/>
          <w:sz w:val="24"/>
          <w:szCs w:val="24"/>
        </w:rPr>
      </w:pPr>
    </w:p>
    <w:p w:rsidR="00F33D0F" w:rsidRDefault="00F33D0F" w:rsidP="000140F3"/>
    <w:p w:rsidR="00F33D0F" w:rsidRDefault="00F33D0F" w:rsidP="000140F3"/>
    <w:p w:rsidR="000140F3" w:rsidRDefault="000140F3" w:rsidP="000140F3">
      <w:r w:rsidRPr="000140F3">
        <w:t xml:space="preserve">Les nouveaux </w:t>
      </w:r>
      <w:r>
        <w:t xml:space="preserve">investissements </w:t>
      </w:r>
      <w:r w:rsidRPr="000140F3">
        <w:t xml:space="preserve">du Pôle </w:t>
      </w:r>
      <w:r>
        <w:t>Ecologie &amp; Environnement</w:t>
      </w:r>
      <w:r w:rsidRPr="000140F3">
        <w:t xml:space="preserve">, </w:t>
      </w:r>
      <w:r>
        <w:t>effectués entre 2020 et 2021</w:t>
      </w:r>
      <w:r w:rsidRPr="000140F3">
        <w:t xml:space="preserve">, </w:t>
      </w:r>
      <w:r>
        <w:t xml:space="preserve">nous permettent d’une part d’aller toujours plus loin dans la connaissance de la végétation marine et d’autres parts de suivre cette ressource dans le milieu de manière de plus en plus précise. </w:t>
      </w:r>
    </w:p>
    <w:p w:rsidR="000140F3" w:rsidRPr="00BA748D" w:rsidRDefault="00BA748D" w:rsidP="000140F3">
      <w:pPr>
        <w:rPr>
          <w:b/>
        </w:rPr>
      </w:pPr>
      <w:r w:rsidRPr="00BA748D">
        <w:rPr>
          <w:b/>
        </w:rPr>
        <w:t>L’</w:t>
      </w:r>
      <w:proofErr w:type="spellStart"/>
      <w:r w:rsidRPr="00BA748D">
        <w:rPr>
          <w:b/>
        </w:rPr>
        <w:t>écophysiolgie</w:t>
      </w:r>
      <w:proofErr w:type="spellEnd"/>
      <w:r w:rsidRPr="00BA748D">
        <w:rPr>
          <w:b/>
        </w:rPr>
        <w:t xml:space="preserve"> des </w:t>
      </w:r>
      <w:proofErr w:type="spellStart"/>
      <w:r w:rsidRPr="00BA748D">
        <w:rPr>
          <w:b/>
        </w:rPr>
        <w:t>macroalgues</w:t>
      </w:r>
      <w:proofErr w:type="spellEnd"/>
      <w:r w:rsidRPr="00BA748D">
        <w:rPr>
          <w:b/>
        </w:rPr>
        <w:t xml:space="preserve"> </w:t>
      </w:r>
      <w:r w:rsidR="000140F3" w:rsidRPr="00BA748D">
        <w:rPr>
          <w:b/>
        </w:rPr>
        <w:t>:</w:t>
      </w:r>
    </w:p>
    <w:p w:rsidR="006A5FE3" w:rsidRDefault="00BA748D" w:rsidP="004E599C">
      <w:pPr>
        <w:pStyle w:val="Paragraphedeliste"/>
        <w:numPr>
          <w:ilvl w:val="0"/>
          <w:numId w:val="1"/>
        </w:numPr>
      </w:pPr>
      <w:r>
        <w:t>B</w:t>
      </w:r>
      <w:r w:rsidR="00B249C1">
        <w:t xml:space="preserve">assins d’incubation équipés d’éclairage LED à intensité variable </w:t>
      </w:r>
      <w:r w:rsidR="004E599C">
        <w:t xml:space="preserve"> (Installation VGD)</w:t>
      </w:r>
    </w:p>
    <w:p w:rsidR="004E599C" w:rsidRDefault="00BA748D" w:rsidP="004E599C">
      <w:pPr>
        <w:pStyle w:val="Paragraphedeliste"/>
        <w:numPr>
          <w:ilvl w:val="0"/>
          <w:numId w:val="1"/>
        </w:numPr>
      </w:pPr>
      <w:r>
        <w:t>M</w:t>
      </w:r>
      <w:r w:rsidR="004E599C">
        <w:t>esure</w:t>
      </w:r>
      <w:r>
        <w:t>s</w:t>
      </w:r>
      <w:r w:rsidR="004E599C">
        <w:t xml:space="preserve"> de l’état physiologique des </w:t>
      </w:r>
      <w:proofErr w:type="spellStart"/>
      <w:r w:rsidR="004E599C">
        <w:t>macroalgues</w:t>
      </w:r>
      <w:proofErr w:type="spellEnd"/>
      <w:r w:rsidR="004E599C">
        <w:t xml:space="preserve"> en milieu contrôlé et sur le terrain grâce à un </w:t>
      </w:r>
      <w:proofErr w:type="spellStart"/>
      <w:r w:rsidR="004E599C">
        <w:t>Diving</w:t>
      </w:r>
      <w:proofErr w:type="spellEnd"/>
      <w:r w:rsidR="004E599C">
        <w:t xml:space="preserve"> PAM </w:t>
      </w:r>
      <w:proofErr w:type="spellStart"/>
      <w:r w:rsidR="004E599C">
        <w:t>Walz</w:t>
      </w:r>
      <w:proofErr w:type="spellEnd"/>
      <w:r w:rsidR="004E599C">
        <w:t>.</w:t>
      </w:r>
    </w:p>
    <w:p w:rsidR="004E599C" w:rsidRPr="00F33D0F" w:rsidRDefault="00BA748D" w:rsidP="00576B05">
      <w:pPr>
        <w:pStyle w:val="Paragraphedeliste"/>
        <w:numPr>
          <w:ilvl w:val="0"/>
          <w:numId w:val="1"/>
        </w:numPr>
      </w:pPr>
      <w:r>
        <w:t>Suivi de l</w:t>
      </w:r>
      <w:r w:rsidR="004E599C">
        <w:t>’</w:t>
      </w:r>
      <w:proofErr w:type="spellStart"/>
      <w:r>
        <w:t>ir</w:t>
      </w:r>
      <w:r w:rsidR="004E599C">
        <w:t>radiance</w:t>
      </w:r>
      <w:proofErr w:type="spellEnd"/>
      <w:r w:rsidR="004E599C">
        <w:t xml:space="preserve"> en continu en milieu contrôlé ou </w:t>
      </w:r>
      <w:r w:rsidR="004E599C" w:rsidRPr="00DB49AA">
        <w:rPr>
          <w:i/>
        </w:rPr>
        <w:t>in situ</w:t>
      </w:r>
      <w:r w:rsidR="004E599C">
        <w:t xml:space="preserve"> (à terre ou en mer) grâce à une sonde </w:t>
      </w:r>
      <w:proofErr w:type="spellStart"/>
      <w:r w:rsidR="004E599C">
        <w:t>Licor</w:t>
      </w:r>
      <w:proofErr w:type="spellEnd"/>
      <w:r>
        <w:t xml:space="preserve"> immergeable.</w:t>
      </w:r>
      <w:r w:rsidR="00576B05" w:rsidRPr="00576B0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F33D0F" w:rsidRDefault="00F33D0F" w:rsidP="00F33D0F"/>
    <w:p w:rsidR="00576B05" w:rsidRPr="00576B05" w:rsidRDefault="00F33D0F" w:rsidP="00F33D0F">
      <w:pPr>
        <w:pStyle w:val="Paragraphedeliste"/>
        <w:jc w:val="center"/>
      </w:pPr>
      <w:r w:rsidRPr="00F33D0F">
        <w:rPr>
          <w:noProof/>
          <w:lang w:eastAsia="fr-FR"/>
        </w:rPr>
        <w:drawing>
          <wp:inline distT="0" distB="0" distL="0" distR="0">
            <wp:extent cx="3988800" cy="2660400"/>
            <wp:effectExtent l="0" t="0" r="0" b="6985"/>
            <wp:docPr id="5" name="Image 5" descr="V:\5 - COMMUNICATION\Site Web Public\Photos et docs pour blog CEVA\Diving pam GL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5 - COMMUNICATION\Site Web Public\Photos et docs pour blog CEVA\Diving pam GL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88800" cy="2660400"/>
                    </a:xfrm>
                    <a:prstGeom prst="rect">
                      <a:avLst/>
                    </a:prstGeom>
                    <a:noFill/>
                    <a:ln>
                      <a:noFill/>
                    </a:ln>
                  </pic:spPr>
                </pic:pic>
              </a:graphicData>
            </a:graphic>
          </wp:inline>
        </w:drawing>
      </w:r>
    </w:p>
    <w:p w:rsidR="00576B05" w:rsidRDefault="00576B05" w:rsidP="00BA748D">
      <w:pPr>
        <w:rPr>
          <w:b/>
        </w:rPr>
      </w:pPr>
    </w:p>
    <w:p w:rsidR="00BA748D" w:rsidRPr="00BA748D" w:rsidRDefault="00B766BD" w:rsidP="00BA748D">
      <w:pPr>
        <w:rPr>
          <w:b/>
        </w:rPr>
      </w:pPr>
      <w:bookmarkStart w:id="0" w:name="_GoBack"/>
      <w:bookmarkEnd w:id="0"/>
      <w:r>
        <w:rPr>
          <w:b/>
        </w:rPr>
        <w:t>Cartographie des biomasses algales</w:t>
      </w:r>
      <w:r w:rsidR="00BA748D" w:rsidRPr="00BA748D">
        <w:rPr>
          <w:b/>
        </w:rPr>
        <w:t xml:space="preserve"> : </w:t>
      </w:r>
    </w:p>
    <w:p w:rsidR="004E599C" w:rsidRDefault="00BA748D" w:rsidP="004E599C">
      <w:pPr>
        <w:pStyle w:val="Paragraphedeliste"/>
        <w:numPr>
          <w:ilvl w:val="0"/>
          <w:numId w:val="1"/>
        </w:numPr>
      </w:pPr>
      <w:r>
        <w:t>Amélioration de nos traitements d’image avec l’e</w:t>
      </w:r>
      <w:r w:rsidR="004E599C">
        <w:t xml:space="preserve">nrichissement de notre banque spectrale </w:t>
      </w:r>
      <w:proofErr w:type="spellStart"/>
      <w:r w:rsidR="004E599C">
        <w:t>macroalgues</w:t>
      </w:r>
      <w:proofErr w:type="spellEnd"/>
      <w:r w:rsidR="004E599C">
        <w:t xml:space="preserve"> grâce au </w:t>
      </w:r>
      <w:proofErr w:type="spellStart"/>
      <w:r w:rsidR="004E599C">
        <w:t>spectroradiomè</w:t>
      </w:r>
      <w:r>
        <w:t>t</w:t>
      </w:r>
      <w:r w:rsidR="004E599C">
        <w:t>re</w:t>
      </w:r>
      <w:proofErr w:type="spellEnd"/>
      <w:r w:rsidR="004E599C">
        <w:t xml:space="preserve"> de terrain </w:t>
      </w:r>
    </w:p>
    <w:p w:rsidR="004E599C" w:rsidRDefault="00DB49AA" w:rsidP="004E599C">
      <w:pPr>
        <w:pStyle w:val="Paragraphedeliste"/>
        <w:numPr>
          <w:ilvl w:val="0"/>
          <w:numId w:val="1"/>
        </w:numPr>
      </w:pPr>
      <w:r>
        <w:t xml:space="preserve">Acquisition d’images à haute résolution grâce au drone DJI </w:t>
      </w:r>
      <w:proofErr w:type="spellStart"/>
      <w:r>
        <w:t>Mavic</w:t>
      </w:r>
      <w:proofErr w:type="spellEnd"/>
      <w:r>
        <w:t xml:space="preserve"> 2 Pro. </w:t>
      </w:r>
    </w:p>
    <w:p w:rsidR="00DB49AA" w:rsidRDefault="00DB49AA" w:rsidP="004E599C">
      <w:pPr>
        <w:pStyle w:val="Paragraphedeliste"/>
        <w:numPr>
          <w:ilvl w:val="0"/>
          <w:numId w:val="1"/>
        </w:numPr>
      </w:pPr>
      <w:proofErr w:type="spellStart"/>
      <w:r>
        <w:t>Automatsato</w:t>
      </w:r>
      <w:proofErr w:type="spellEnd"/>
      <w:r>
        <w:t xml:space="preserve"> du référencement des photographies aériennes grâce au Logiciel </w:t>
      </w:r>
      <w:proofErr w:type="spellStart"/>
      <w:r>
        <w:t>Agisoft</w:t>
      </w:r>
      <w:proofErr w:type="spellEnd"/>
      <w:r>
        <w:t xml:space="preserve"> </w:t>
      </w:r>
      <w:proofErr w:type="spellStart"/>
      <w:r>
        <w:t>Metashape</w:t>
      </w:r>
      <w:proofErr w:type="spellEnd"/>
    </w:p>
    <w:p w:rsidR="00DB49AA" w:rsidRDefault="00DB49AA" w:rsidP="004E599C">
      <w:pPr>
        <w:pStyle w:val="Paragraphedeliste"/>
        <w:numPr>
          <w:ilvl w:val="0"/>
          <w:numId w:val="1"/>
        </w:numPr>
      </w:pPr>
      <w:r>
        <w:t>Acquisition de PC performant</w:t>
      </w:r>
      <w:r w:rsidR="00B766BD">
        <w:t>s</w:t>
      </w:r>
      <w:r>
        <w:t xml:space="preserve"> pour le traitement de données</w:t>
      </w:r>
    </w:p>
    <w:p w:rsidR="00B766BD" w:rsidRDefault="00B766BD" w:rsidP="004E599C">
      <w:pPr>
        <w:pStyle w:val="Paragraphedeliste"/>
        <w:numPr>
          <w:ilvl w:val="0"/>
          <w:numId w:val="1"/>
        </w:numPr>
      </w:pPr>
      <w:r>
        <w:lastRenderedPageBreak/>
        <w:t>Smartphone de terrain pour faciliter le déploiement de l’équipe terrain </w:t>
      </w:r>
    </w:p>
    <w:p w:rsidR="004E599C" w:rsidRDefault="004E599C" w:rsidP="004E599C">
      <w:pPr>
        <w:pStyle w:val="Paragraphedeliste"/>
      </w:pPr>
    </w:p>
    <w:p w:rsidR="004E599C" w:rsidRDefault="00F33D0F" w:rsidP="00F33D0F">
      <w:pPr>
        <w:pStyle w:val="Paragraphedeliste"/>
        <w:jc w:val="center"/>
      </w:pPr>
      <w:r w:rsidRPr="00F33D0F">
        <w:rPr>
          <w:noProof/>
          <w:lang w:eastAsia="fr-FR"/>
        </w:rPr>
        <w:drawing>
          <wp:inline distT="0" distB="0" distL="0" distR="0">
            <wp:extent cx="3988800" cy="2660400"/>
            <wp:effectExtent l="0" t="0" r="0" b="6985"/>
            <wp:docPr id="4" name="Image 4" descr="V:\5 - COMMUNICATION\Site Web Public\Photos et docs pour blog CEVA\drone GL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5 - COMMUNICATION\Site Web Public\Photos et docs pour blog CEVA\drone GL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88800" cy="2660400"/>
                    </a:xfrm>
                    <a:prstGeom prst="rect">
                      <a:avLst/>
                    </a:prstGeom>
                    <a:noFill/>
                    <a:ln>
                      <a:noFill/>
                    </a:ln>
                  </pic:spPr>
                </pic:pic>
              </a:graphicData>
            </a:graphic>
          </wp:inline>
        </w:drawing>
      </w:r>
    </w:p>
    <w:sectPr w:rsidR="004E59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73E39"/>
    <w:multiLevelType w:val="hybridMultilevel"/>
    <w:tmpl w:val="B3EAB2E0"/>
    <w:lvl w:ilvl="0" w:tplc="39D86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EF"/>
    <w:rsid w:val="000140F3"/>
    <w:rsid w:val="001D10C2"/>
    <w:rsid w:val="004732EF"/>
    <w:rsid w:val="004E599C"/>
    <w:rsid w:val="00576B05"/>
    <w:rsid w:val="0077308B"/>
    <w:rsid w:val="00876158"/>
    <w:rsid w:val="00AA4B14"/>
    <w:rsid w:val="00B249C1"/>
    <w:rsid w:val="00B766BD"/>
    <w:rsid w:val="00BA748D"/>
    <w:rsid w:val="00DB49AA"/>
    <w:rsid w:val="00F33D0F"/>
    <w:rsid w:val="00FA66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68CA0-BD9F-45AD-B976-3E62333D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4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189</Words>
  <Characters>1042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srichier</dc:creator>
  <cp:keywords/>
  <dc:description/>
  <cp:lastModifiedBy>Elisabeth Deboise</cp:lastModifiedBy>
  <cp:revision>4</cp:revision>
  <dcterms:created xsi:type="dcterms:W3CDTF">2022-01-12T15:42:00Z</dcterms:created>
  <dcterms:modified xsi:type="dcterms:W3CDTF">2022-01-13T08:52:00Z</dcterms:modified>
</cp:coreProperties>
</file>